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D" w:rsidRPr="009006DD" w:rsidRDefault="0066152D" w:rsidP="0066152D">
      <w:pPr>
        <w:jc w:val="center"/>
        <w:rPr>
          <w:sz w:val="20"/>
          <w:szCs w:val="20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1842"/>
        <w:gridCol w:w="10490"/>
        <w:gridCol w:w="1843"/>
      </w:tblGrid>
      <w:tr w:rsidR="0066152D" w:rsidRPr="009006DD" w:rsidTr="00B57814">
        <w:tc>
          <w:tcPr>
            <w:tcW w:w="988" w:type="dxa"/>
            <w:shd w:val="clear" w:color="auto" w:fill="auto"/>
            <w:vAlign w:val="center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Компете-нция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0490" w:type="dxa"/>
            <w:shd w:val="clear" w:color="auto" w:fill="auto"/>
            <w:vAlign w:val="center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Оценочные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средства</w:t>
            </w:r>
          </w:p>
        </w:tc>
      </w:tr>
      <w:tr w:rsidR="0066152D" w:rsidRPr="009006DD" w:rsidTr="00B57814">
        <w:trPr>
          <w:trHeight w:val="1772"/>
        </w:trPr>
        <w:tc>
          <w:tcPr>
            <w:tcW w:w="988" w:type="dxa"/>
            <w:shd w:val="clear" w:color="auto" w:fill="auto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УК-1</w:t>
            </w:r>
          </w:p>
        </w:tc>
        <w:tc>
          <w:tcPr>
            <w:tcW w:w="1842" w:type="dxa"/>
            <w:shd w:val="clear" w:color="auto" w:fill="auto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абстрактном</w:t>
            </w:r>
            <w:r w:rsidRPr="009006DD">
              <w:rPr>
                <w:sz w:val="20"/>
                <w:szCs w:val="20"/>
              </w:rPr>
              <w:t>у мышлению, анализу, синтезу.</w:t>
            </w:r>
          </w:p>
        </w:tc>
        <w:tc>
          <w:tcPr>
            <w:tcW w:w="10490" w:type="dxa"/>
            <w:shd w:val="clear" w:color="auto" w:fill="auto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Знать:</w:t>
            </w:r>
          </w:p>
          <w:p w:rsidR="0066152D" w:rsidRPr="009006DD" w:rsidRDefault="0066152D" w:rsidP="0066152D">
            <w:pPr>
              <w:pStyle w:val="a3"/>
              <w:numPr>
                <w:ilvl w:val="0"/>
                <w:numId w:val="7"/>
              </w:numPr>
              <w:rPr>
                <w:sz w:val="20"/>
                <w:szCs w:val="20"/>
                <w:lang w:val="ru-RU"/>
              </w:rPr>
            </w:pPr>
            <w:r w:rsidRPr="009006DD">
              <w:rPr>
                <w:sz w:val="20"/>
                <w:szCs w:val="20"/>
                <w:lang w:val="ru-RU"/>
              </w:rPr>
              <w:t>Взаимосвязь функциональных систем организма и уровни их регуляции.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Уметь:</w:t>
            </w:r>
          </w:p>
          <w:p w:rsidR="0066152D" w:rsidRPr="009006DD" w:rsidRDefault="0066152D" w:rsidP="0066152D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  <w:lang w:val="ru-RU"/>
              </w:rPr>
            </w:pPr>
            <w:r w:rsidRPr="009006DD">
              <w:rPr>
                <w:sz w:val="20"/>
                <w:szCs w:val="20"/>
                <w:lang w:val="ru-RU"/>
              </w:rPr>
              <w:t>Оценивать эффективность диспансеризации. Анализировать основные показатели деятельности лечебно-профилактического учреждения.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Владеть:</w:t>
            </w:r>
          </w:p>
          <w:p w:rsidR="0066152D" w:rsidRPr="009006DD" w:rsidRDefault="0066152D" w:rsidP="0066152D">
            <w:pPr>
              <w:pStyle w:val="a3"/>
              <w:numPr>
                <w:ilvl w:val="0"/>
                <w:numId w:val="8"/>
              </w:numPr>
              <w:rPr>
                <w:sz w:val="20"/>
                <w:szCs w:val="20"/>
                <w:lang w:val="ru-RU"/>
              </w:rPr>
            </w:pPr>
            <w:r w:rsidRPr="009006DD">
              <w:rPr>
                <w:sz w:val="20"/>
                <w:szCs w:val="20"/>
                <w:lang w:val="ru-RU"/>
              </w:rPr>
              <w:t xml:space="preserve">Методикой составления прогноза течения и определения исходов </w:t>
            </w:r>
            <w:r>
              <w:rPr>
                <w:sz w:val="20"/>
                <w:szCs w:val="20"/>
                <w:lang w:val="ru-RU"/>
              </w:rPr>
              <w:t>заболевания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Тестовый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контроль</w:t>
            </w:r>
          </w:p>
        </w:tc>
      </w:tr>
      <w:tr w:rsidR="0066152D" w:rsidRPr="009006DD" w:rsidTr="00B57814">
        <w:trPr>
          <w:trHeight w:val="703"/>
        </w:trPr>
        <w:tc>
          <w:tcPr>
            <w:tcW w:w="988" w:type="dxa"/>
            <w:shd w:val="clear" w:color="auto" w:fill="auto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ПК-1</w:t>
            </w:r>
          </w:p>
        </w:tc>
        <w:tc>
          <w:tcPr>
            <w:tcW w:w="1842" w:type="dxa"/>
            <w:shd w:val="clear" w:color="auto" w:fill="auto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</w:t>
            </w:r>
            <w:r w:rsidRPr="009006DD">
              <w:rPr>
                <w:sz w:val="20"/>
                <w:szCs w:val="20"/>
              </w:rPr>
              <w:t xml:space="preserve"> к осуществлени ю комплекса мероприятий, направленных на сохранение и укрепление здоровья и включающих в себя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формирование здорового образа жизни, предупреждение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возникновения и (или) распространения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направленных на устранение вредного влияния на здоровье </w:t>
            </w:r>
            <w:r w:rsidRPr="009006DD">
              <w:rPr>
                <w:sz w:val="20"/>
                <w:szCs w:val="20"/>
              </w:rPr>
              <w:lastRenderedPageBreak/>
              <w:t>человека факторов среды его обитания</w:t>
            </w:r>
          </w:p>
        </w:tc>
        <w:tc>
          <w:tcPr>
            <w:tcW w:w="10490" w:type="dxa"/>
            <w:shd w:val="clear" w:color="auto" w:fill="auto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lastRenderedPageBreak/>
              <w:t>Знать: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 xml:space="preserve">Регуляцию, физиологию и патологию </w:t>
            </w:r>
            <w:r>
              <w:rPr>
                <w:sz w:val="20"/>
                <w:szCs w:val="20"/>
              </w:rPr>
              <w:t xml:space="preserve"> органов ЖКТ</w:t>
            </w:r>
            <w:r w:rsidRPr="009006DD">
              <w:rPr>
                <w:sz w:val="20"/>
                <w:szCs w:val="20"/>
              </w:rPr>
              <w:t>. Виды ее нарушений.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         </w:t>
            </w:r>
            <w:r w:rsidRPr="009006DD">
              <w:rPr>
                <w:sz w:val="20"/>
                <w:szCs w:val="20"/>
              </w:rPr>
              <w:t xml:space="preserve"> Мероприятия по профилактике осложнений.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r w:rsidRPr="009006DD">
              <w:rPr>
                <w:sz w:val="20"/>
                <w:szCs w:val="20"/>
              </w:rPr>
              <w:t>Основы топографической анатомии областей тела и, в первую очередь, передней брюшной стенки, брюшной полости, забрюши</w:t>
            </w:r>
            <w:r>
              <w:rPr>
                <w:sz w:val="20"/>
                <w:szCs w:val="20"/>
              </w:rPr>
              <w:t>нного пространства, малого таза</w:t>
            </w:r>
            <w:r w:rsidRPr="009006DD">
              <w:rPr>
                <w:sz w:val="20"/>
                <w:szCs w:val="20"/>
              </w:rPr>
              <w:t>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 xml:space="preserve">Основы патогенетического подхода при проведении профилактики </w:t>
            </w:r>
            <w:r>
              <w:rPr>
                <w:sz w:val="20"/>
                <w:szCs w:val="20"/>
              </w:rPr>
              <w:t xml:space="preserve">гастроэнтерологической </w:t>
            </w:r>
            <w:r w:rsidRPr="009006DD">
              <w:rPr>
                <w:sz w:val="20"/>
                <w:szCs w:val="20"/>
              </w:rPr>
              <w:t xml:space="preserve"> патологии.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>Взаимосвязь функциональных систем организма и уровни их регуляции.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>Клиническую симптоматику, диагностику, лечение и профилактику предраковых заболеваний.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>Роль и назначение биопсии, морфогистологическог</w:t>
            </w:r>
            <w:r>
              <w:rPr>
                <w:sz w:val="20"/>
                <w:szCs w:val="20"/>
              </w:rPr>
              <w:t>о исследования в гастроэнтерологии</w:t>
            </w:r>
            <w:r w:rsidRPr="009006DD">
              <w:rPr>
                <w:sz w:val="20"/>
                <w:szCs w:val="20"/>
              </w:rPr>
              <w:t>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>Основы физиотерапии и лечебной физкультуры в</w:t>
            </w:r>
            <w:r>
              <w:rPr>
                <w:sz w:val="20"/>
                <w:szCs w:val="20"/>
              </w:rPr>
              <w:t xml:space="preserve"> гастроэнтерологии</w:t>
            </w:r>
            <w:r w:rsidRPr="009006DD">
              <w:rPr>
                <w:sz w:val="20"/>
                <w:szCs w:val="20"/>
              </w:rPr>
              <w:t xml:space="preserve">.Показания и противопоказания к </w:t>
            </w:r>
            <w:r>
              <w:rPr>
                <w:sz w:val="20"/>
                <w:szCs w:val="20"/>
              </w:rPr>
              <w:t xml:space="preserve"> </w:t>
            </w:r>
            <w:r w:rsidRPr="009006DD">
              <w:rPr>
                <w:sz w:val="20"/>
                <w:szCs w:val="20"/>
              </w:rPr>
              <w:t>санаторно¬курортному лечению.</w:t>
            </w:r>
          </w:p>
          <w:p w:rsidR="0066152D" w:rsidRPr="009006DD" w:rsidRDefault="0066152D" w:rsidP="00B57814">
            <w:pPr>
              <w:rPr>
                <w:b/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-У</w:t>
            </w:r>
            <w:r w:rsidRPr="009006DD">
              <w:rPr>
                <w:b/>
                <w:sz w:val="20"/>
                <w:szCs w:val="20"/>
              </w:rPr>
              <w:t>меть.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>Получить</w:t>
            </w:r>
            <w:r>
              <w:rPr>
                <w:sz w:val="20"/>
                <w:szCs w:val="20"/>
              </w:rPr>
              <w:t xml:space="preserve"> информацию о течении настоящего  заболевания.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-</w:t>
            </w:r>
            <w:r w:rsidRPr="009006DD">
              <w:rPr>
                <w:sz w:val="20"/>
                <w:szCs w:val="20"/>
              </w:rPr>
              <w:tab/>
              <w:t>Выявить факторы риска развития той или иной  патологии, организовать проведение мер профилактики.</w:t>
            </w:r>
          </w:p>
          <w:p w:rsidR="0066152D" w:rsidRPr="009006DD" w:rsidRDefault="0066152D" w:rsidP="0066152D">
            <w:pPr>
              <w:rPr>
                <w:sz w:val="20"/>
                <w:szCs w:val="20"/>
              </w:rPr>
            </w:pPr>
          </w:p>
          <w:p w:rsidR="0066152D" w:rsidRPr="009006DD" w:rsidRDefault="0066152D" w:rsidP="00B57814">
            <w:pPr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 xml:space="preserve">-Владеть </w:t>
            </w:r>
          </w:p>
          <w:p w:rsidR="0066152D" w:rsidRPr="009006DD" w:rsidRDefault="0066152D" w:rsidP="0066152D">
            <w:pPr>
              <w:pStyle w:val="a3"/>
              <w:ind w:left="0"/>
              <w:rPr>
                <w:sz w:val="20"/>
                <w:szCs w:val="20"/>
                <w:lang w:val="ru-RU"/>
              </w:rPr>
            </w:pPr>
          </w:p>
          <w:p w:rsidR="0066152D" w:rsidRPr="009006DD" w:rsidRDefault="0066152D" w:rsidP="0066152D">
            <w:pPr>
              <w:pStyle w:val="a3"/>
              <w:ind w:left="0"/>
              <w:rPr>
                <w:sz w:val="20"/>
                <w:szCs w:val="20"/>
                <w:lang w:val="ru-RU"/>
              </w:rPr>
            </w:pPr>
            <w:r w:rsidRPr="009006DD">
              <w:rPr>
                <w:sz w:val="20"/>
                <w:szCs w:val="20"/>
                <w:lang w:val="ru-RU"/>
              </w:rPr>
              <w:t>-определением показания и противопоказания к назначению физиотерапевтических процедур, а также санаторно-курортного лечения.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Тесты,</w:t>
            </w:r>
          </w:p>
          <w:p w:rsidR="0066152D" w:rsidRPr="009006DD" w:rsidRDefault="0066152D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Ситуационные задачи</w:t>
            </w:r>
          </w:p>
        </w:tc>
      </w:tr>
      <w:tr w:rsidR="0066152D" w:rsidRPr="009006DD" w:rsidTr="00B57814">
        <w:trPr>
          <w:trHeight w:val="557"/>
        </w:trPr>
        <w:tc>
          <w:tcPr>
            <w:tcW w:w="988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lastRenderedPageBreak/>
              <w:t>ПК-5</w:t>
            </w:r>
          </w:p>
        </w:tc>
        <w:tc>
          <w:tcPr>
            <w:tcW w:w="1842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>готовность</w:t>
            </w:r>
            <w:r w:rsidRPr="009006DD">
              <w:rPr>
                <w:rStyle w:val="10pt"/>
              </w:rPr>
              <w:t xml:space="preserve"> к определению у пациентов патологически х состояний, симптомов, синдромов заболеваний, нозологических форм в соответствии с МКБ</w:t>
            </w:r>
          </w:p>
        </w:tc>
        <w:tc>
          <w:tcPr>
            <w:tcW w:w="10490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9006DD">
              <w:rPr>
                <w:rStyle w:val="10pt"/>
              </w:rPr>
              <w:t>Знать:</w:t>
            </w:r>
          </w:p>
          <w:p w:rsidR="0066152D" w:rsidRPr="009006DD" w:rsidRDefault="0066152D" w:rsidP="00B57814">
            <w:pPr>
              <w:pStyle w:val="7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9006DD">
              <w:rPr>
                <w:rStyle w:val="10pt"/>
              </w:rPr>
              <w:t>­</w:t>
            </w:r>
            <w:r w:rsidRPr="009006DD">
              <w:rPr>
                <w:rStyle w:val="10pt"/>
              </w:rPr>
              <w:tab/>
              <w:t xml:space="preserve">современные методы профилактики, диагностики, лечения и реабилитации больных по профилю </w:t>
            </w:r>
            <w:r>
              <w:rPr>
                <w:rStyle w:val="10pt"/>
              </w:rPr>
              <w:t>гастроэнтерология;</w:t>
            </w:r>
          </w:p>
          <w:p w:rsidR="0066152D" w:rsidRPr="009006DD" w:rsidRDefault="0066152D" w:rsidP="00B57814">
            <w:pPr>
              <w:pStyle w:val="7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9006DD">
              <w:rPr>
                <w:rStyle w:val="10pt"/>
              </w:rPr>
              <w:t>­</w:t>
            </w:r>
            <w:r w:rsidRPr="009006DD">
              <w:rPr>
                <w:rStyle w:val="10pt"/>
              </w:rPr>
              <w:tab/>
              <w:t>теоретические аспекты всех нозологий как по профилю «</w:t>
            </w:r>
            <w:r>
              <w:rPr>
                <w:rStyle w:val="10pt"/>
              </w:rPr>
              <w:t>Гастроэнтерология</w:t>
            </w:r>
            <w:r w:rsidRPr="009006DD">
              <w:rPr>
                <w:rStyle w:val="10pt"/>
              </w:rPr>
              <w:t>», так и других самостоятельных клинических дисциплин; их этиологию, патогенез, клиническую симптоматику и особенности течения;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9006DD">
              <w:rPr>
                <w:rStyle w:val="10pt"/>
              </w:rPr>
              <w:t>­</w:t>
            </w:r>
            <w:r w:rsidRPr="009006DD">
              <w:rPr>
                <w:rStyle w:val="10pt"/>
              </w:rPr>
              <w:tab/>
              <w:t>общие принципы и основные методы клини</w:t>
            </w:r>
            <w:r>
              <w:rPr>
                <w:rStyle w:val="10pt"/>
              </w:rPr>
              <w:t>ческой, инструментальной и лабо</w:t>
            </w:r>
            <w:r w:rsidRPr="009006DD">
              <w:rPr>
                <w:rStyle w:val="10pt"/>
              </w:rPr>
              <w:t>раторной диагностики функционального состояния орга</w:t>
            </w:r>
            <w:r>
              <w:rPr>
                <w:rStyle w:val="10pt"/>
              </w:rPr>
              <w:t>нов и систем человеческого орга</w:t>
            </w:r>
            <w:r w:rsidRPr="009006DD">
              <w:rPr>
                <w:rStyle w:val="10pt"/>
              </w:rPr>
              <w:t xml:space="preserve">низма, используемые в </w:t>
            </w:r>
            <w:r>
              <w:rPr>
                <w:rStyle w:val="10pt"/>
              </w:rPr>
              <w:t>гастроэнтерологии</w:t>
            </w:r>
            <w:r w:rsidRPr="009006DD">
              <w:rPr>
                <w:rStyle w:val="10pt"/>
              </w:rPr>
              <w:t>;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Уметь: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-интерпретировать результаты лабораторных и инструментальных методов исследования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-поставить диагноз согласно Международной классификации болезней на основании данных основных и дополнительных методов исследования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9006DD">
              <w:rPr>
                <w:rStyle w:val="10pt"/>
              </w:rPr>
              <w:t xml:space="preserve">-проводить основные и дополнительные методы исследования для уточнения диагноза 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Владеть: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-алгоритмом постановки развернутого клинического диагноза пациентам на основании международной классификации болезней;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left="568" w:hanging="360"/>
              <w:jc w:val="left"/>
              <w:rPr>
                <w:rStyle w:val="10pt"/>
                <w:color w:val="auto"/>
              </w:rPr>
            </w:pPr>
            <w:r w:rsidRPr="009006DD">
              <w:rPr>
                <w:rStyle w:val="10pt"/>
              </w:rPr>
              <w:t xml:space="preserve">Алгоритмом выполнения основных врачебных диагностических, инструментальных методов исследования 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-алгоритмом выполнения дополнительных врачебных диагностических, инструментальных методов исследования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left="568" w:hanging="36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алгоритмом оказания помощи при возникновении неотложных состояний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Тесты, ситуацион-ные задачи</w:t>
            </w:r>
          </w:p>
        </w:tc>
      </w:tr>
      <w:tr w:rsidR="0066152D" w:rsidRPr="009006DD" w:rsidTr="00B57814">
        <w:trPr>
          <w:trHeight w:val="420"/>
        </w:trPr>
        <w:tc>
          <w:tcPr>
            <w:tcW w:w="988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ПК-6</w:t>
            </w:r>
          </w:p>
        </w:tc>
        <w:tc>
          <w:tcPr>
            <w:tcW w:w="1842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>готовность</w:t>
            </w:r>
            <w:r w:rsidRPr="009006DD">
              <w:rPr>
                <w:rStyle w:val="10pt"/>
              </w:rPr>
              <w:t xml:space="preserve"> к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ведению,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>оказанию помощи больным терапевтического профиля</w:t>
            </w:r>
          </w:p>
        </w:tc>
        <w:tc>
          <w:tcPr>
            <w:tcW w:w="10490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0"/>
              </w:rPr>
              <w:t>Знать: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Отраслевые стандарты объемов обследования и лечения в </w:t>
            </w:r>
            <w:r>
              <w:rPr>
                <w:rStyle w:val="10pt"/>
              </w:rPr>
              <w:t>гастроэнтерологии</w:t>
            </w:r>
            <w:r w:rsidRPr="009006DD">
              <w:rPr>
                <w:rStyle w:val="10pt"/>
              </w:rPr>
              <w:t>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 Мероприятия по профилактике осложнений</w:t>
            </w:r>
            <w:r>
              <w:rPr>
                <w:rStyle w:val="10pt"/>
              </w:rPr>
              <w:t xml:space="preserve"> гастроэнтерологических заболеваний.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Клиническую симптоматику</w:t>
            </w:r>
            <w:r>
              <w:rPr>
                <w:rStyle w:val="10pt"/>
              </w:rPr>
              <w:t xml:space="preserve"> и терапию неотложных состояний, </w:t>
            </w:r>
            <w:r w:rsidRPr="009006DD">
              <w:rPr>
                <w:rStyle w:val="10pt"/>
              </w:rPr>
              <w:t>их профилактику.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Клиническую симптоматику доброкачественных и злокачественных опухолей </w:t>
            </w:r>
            <w:r>
              <w:rPr>
                <w:rStyle w:val="10pt"/>
              </w:rPr>
              <w:t>органов ЖКТ</w:t>
            </w:r>
            <w:r w:rsidRPr="009006DD">
              <w:rPr>
                <w:rStyle w:val="10pt"/>
              </w:rPr>
              <w:t>, их диагностику, принципы лечения и профилактики.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Клиническую симптоматику, диагностику, лечение и профилактику предраковых заболеваний.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left="459" w:firstLine="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-Физиологию и патологию системы гемостаза, коррекцию нарушений.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Общие и специальные методы исследования в </w:t>
            </w:r>
            <w:r>
              <w:rPr>
                <w:rStyle w:val="10pt"/>
              </w:rPr>
              <w:t>гастроэнтерологии</w:t>
            </w:r>
            <w:r w:rsidRPr="009006DD">
              <w:rPr>
                <w:rStyle w:val="10pt"/>
              </w:rPr>
              <w:t xml:space="preserve"> (в том числе и УЗИ).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left="743"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-Основы эндоскопии, рентген-радиологии в диагностике и лечении.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743" w:hanging="36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Роль и назначение биопсии, морфогистологического исследования в  </w:t>
            </w:r>
            <w:r>
              <w:rPr>
                <w:rStyle w:val="10pt"/>
              </w:rPr>
              <w:t>гастроэнтерологии</w:t>
            </w:r>
          </w:p>
          <w:p w:rsidR="0066152D" w:rsidRPr="0066152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743" w:hanging="36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-Основы иммунологии и генетики в </w:t>
            </w:r>
            <w:r>
              <w:rPr>
                <w:rStyle w:val="10pt"/>
              </w:rPr>
              <w:t>гастроэнтерологии</w:t>
            </w:r>
            <w:r>
              <w:rPr>
                <w:sz w:val="20"/>
                <w:szCs w:val="20"/>
              </w:rPr>
              <w:t>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743" w:hanging="36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Приемы и методы обезболивания; основы инфузионно-трансфузионной терапии и реанимации в </w:t>
            </w:r>
            <w:r>
              <w:rPr>
                <w:rStyle w:val="10pt"/>
              </w:rPr>
              <w:t>гастроэнтерологии.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 xml:space="preserve">Основы фармакотерапии в </w:t>
            </w:r>
            <w:r>
              <w:rPr>
                <w:rStyle w:val="10pt"/>
              </w:rPr>
              <w:t>гастроэнтерологии</w:t>
            </w:r>
            <w:r w:rsidRPr="009006DD">
              <w:rPr>
                <w:rStyle w:val="10pt"/>
              </w:rPr>
              <w:t>, влияние лекарственных препаратов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720" w:hanging="360"/>
              <w:jc w:val="left"/>
              <w:rPr>
                <w:rStyle w:val="10pt"/>
                <w:color w:val="auto"/>
              </w:rPr>
            </w:pPr>
            <w:r w:rsidRPr="009006DD">
              <w:rPr>
                <w:rStyle w:val="10pt"/>
              </w:rPr>
              <w:t>Принципы предоперационной подготовки и послеоперационного ведения больных, профилактику осложнений.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З</w:t>
            </w:r>
            <w:r>
              <w:rPr>
                <w:rStyle w:val="10pt"/>
              </w:rPr>
              <w:t>нать эфферентные методы лечения:</w:t>
            </w:r>
            <w:r w:rsidRPr="009006DD">
              <w:rPr>
                <w:rStyle w:val="10pt"/>
              </w:rPr>
              <w:t xml:space="preserve"> Детоксикацию. Рекоррекцию. Иммунокоррекцию. Показания к их применению.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lastRenderedPageBreak/>
              <w:t xml:space="preserve">Оборудование и оснащение операционных, отделений (палат) интенсивной терапии. Технику безопасности при работе с аппаратурой. </w:t>
            </w:r>
          </w:p>
          <w:p w:rsidR="0066152D" w:rsidRPr="009006DD" w:rsidRDefault="0066152D" w:rsidP="0066152D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Принципы работы с мониторами.</w:t>
            </w:r>
          </w:p>
          <w:p w:rsidR="0066152D" w:rsidRPr="0066152D" w:rsidRDefault="0066152D" w:rsidP="0066152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6152D">
              <w:rPr>
                <w:b/>
                <w:sz w:val="20"/>
                <w:szCs w:val="20"/>
              </w:rPr>
              <w:t>Уметь: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обследования, необходимые для диагностики разных заболеваний ЖКТ;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интерпретировать результаты обследования;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определять клинические симптомы, характерные для заболеваний ЖКТ;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проводить дифференциальную диагностику инфекционных и соматических заболеваний;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терапию при выявлении заболеваний ЖКТ;</w:t>
            </w:r>
          </w:p>
          <w:p w:rsidR="0066152D" w:rsidRPr="0066152D" w:rsidRDefault="0066152D" w:rsidP="0066152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6152D">
              <w:rPr>
                <w:b/>
                <w:sz w:val="20"/>
                <w:szCs w:val="20"/>
              </w:rPr>
              <w:t>Владеть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определения симптомов, характерных для заболеваний ЖКТ;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проведения клинического обследования при патологии ЖКТ;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обследования, необходимыми для разных заболеваний ЖКТ;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интерпретации результатов обследования;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дифференциальной диагностики с заболеваниями со схожей клинической</w:t>
            </w:r>
          </w:p>
          <w:p w:rsidR="0066152D" w:rsidRPr="009006DD" w:rsidRDefault="0066152D" w:rsidP="0066152D">
            <w:pPr>
              <w:pStyle w:val="7"/>
              <w:shd w:val="clear" w:color="auto" w:fill="auto"/>
              <w:tabs>
                <w:tab w:val="left" w:pos="-17"/>
              </w:tabs>
              <w:spacing w:after="0" w:line="240" w:lineRule="auto"/>
              <w:ind w:left="720"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картиной.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lastRenderedPageBreak/>
              <w:t>Тесты, ситуацион-ные задачи</w:t>
            </w:r>
          </w:p>
        </w:tc>
      </w:tr>
      <w:tr w:rsidR="0066152D" w:rsidRPr="009006DD" w:rsidTr="00B57814">
        <w:trPr>
          <w:trHeight w:val="3750"/>
        </w:trPr>
        <w:tc>
          <w:tcPr>
            <w:tcW w:w="988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lastRenderedPageBreak/>
              <w:t>ПК-8</w:t>
            </w:r>
          </w:p>
        </w:tc>
        <w:tc>
          <w:tcPr>
            <w:tcW w:w="1842" w:type="dxa"/>
            <w:shd w:val="clear" w:color="auto" w:fill="auto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готовностью к применению природных лечебных факторов, лекарственной, немедикаменто зной терапии и других методов у пациентов, нуждающихся в медицинской реабилитации и санаторно</w:t>
            </w:r>
            <w:r w:rsidRPr="009006DD">
              <w:rPr>
                <w:rStyle w:val="10pt"/>
              </w:rPr>
              <w:softHyphen/>
              <w:t>курортном лечении</w:t>
            </w:r>
          </w:p>
        </w:tc>
        <w:tc>
          <w:tcPr>
            <w:tcW w:w="10490" w:type="dxa"/>
            <w:shd w:val="clear" w:color="auto" w:fill="auto"/>
          </w:tcPr>
          <w:p w:rsidR="0066152D" w:rsidRPr="0066152D" w:rsidRDefault="0066152D" w:rsidP="0066152D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66152D">
              <w:rPr>
                <w:rStyle w:val="10pt0"/>
              </w:rPr>
              <w:t>Знать: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основы патогенетического подхода при проведении терапии и профилактики  патологии ЖКТ;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взаимосвязь функциональных систем организма и уровни их регуляции;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возрастные периоды развития пациента, основные анатомические и функциональные изменения органов ЖКТ в возрастном аспекте;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причины возникновения патологических процессов в организме пациента, механизмы их развития и клинические проявления.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влияние производственных факторов на развитие патологии ЖКТ;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основы физиотерапии и лечебной физкультуры. Показания и противопоказания к санаторно</w:t>
            </w:r>
            <w:r w:rsidRPr="00C56292">
              <w:rPr>
                <w:rStyle w:val="10pt"/>
              </w:rPr>
              <w:softHyphen/>
              <w:t>-курортному лечению;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- основы рационального питания и принципы диетотерапии; </w:t>
            </w:r>
          </w:p>
          <w:p w:rsidR="0066152D" w:rsidRPr="0066152D" w:rsidRDefault="0066152D" w:rsidP="0066152D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66152D">
              <w:rPr>
                <w:rStyle w:val="10pt0"/>
              </w:rPr>
              <w:t>Уметь</w:t>
            </w:r>
            <w:r>
              <w:rPr>
                <w:rStyle w:val="10pt0"/>
              </w:rPr>
              <w:t>: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проводить санитарно-просветительную работу по пропаганде здорового образа жизни, предупреждению развития  патологии ЖКТ;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применять правила этики, деонтологии при проведении лечебно-профилактических и реабилитационных мероприятий;</w:t>
            </w:r>
          </w:p>
          <w:p w:rsidR="0066152D" w:rsidRPr="00C56292" w:rsidRDefault="0066152D" w:rsidP="0066152D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C56292">
              <w:rPr>
                <w:rStyle w:val="10pt"/>
              </w:rPr>
              <w:t>- определить показания и противопоказания к назначению лекарственных средств;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rStyle w:val="10pt"/>
              </w:rPr>
            </w:pPr>
            <w:r w:rsidRPr="00C56292">
              <w:rPr>
                <w:sz w:val="20"/>
                <w:szCs w:val="20"/>
              </w:rPr>
              <w:t>- проводить отбор пациентов, нуждающихся в медицинской реабилитации.</w:t>
            </w:r>
          </w:p>
          <w:p w:rsidR="0066152D" w:rsidRPr="0066152D" w:rsidRDefault="0066152D" w:rsidP="0066152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 </w:t>
            </w:r>
            <w:r w:rsidRPr="0066152D">
              <w:rPr>
                <w:b/>
                <w:sz w:val="20"/>
                <w:szCs w:val="20"/>
              </w:rPr>
              <w:t>Владеть: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- алгоритмом использования лекарственных</w:t>
            </w:r>
            <w:r>
              <w:rPr>
                <w:sz w:val="20"/>
                <w:szCs w:val="20"/>
              </w:rPr>
              <w:t xml:space="preserve"> </w:t>
            </w:r>
            <w:r w:rsidRPr="00C56292">
              <w:rPr>
                <w:sz w:val="20"/>
                <w:szCs w:val="20"/>
              </w:rPr>
              <w:t>средств на каждом этапе лечения</w:t>
            </w:r>
            <w:r>
              <w:rPr>
                <w:sz w:val="20"/>
                <w:szCs w:val="20"/>
              </w:rPr>
              <w:t xml:space="preserve"> </w:t>
            </w:r>
            <w:r w:rsidRPr="00C56292">
              <w:rPr>
                <w:sz w:val="20"/>
                <w:szCs w:val="20"/>
              </w:rPr>
              <w:t>заболевания органов ЖКТ;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алгоритмом выбора лекарственных средств при лечении инфекционных</w:t>
            </w:r>
            <w:r>
              <w:rPr>
                <w:sz w:val="20"/>
                <w:szCs w:val="20"/>
              </w:rPr>
              <w:t xml:space="preserve"> </w:t>
            </w:r>
            <w:r w:rsidRPr="00C56292">
              <w:rPr>
                <w:sz w:val="20"/>
                <w:szCs w:val="20"/>
              </w:rPr>
              <w:t>заболеваний ЖКТ;</w:t>
            </w:r>
          </w:p>
          <w:p w:rsidR="0066152D" w:rsidRPr="00C56292" w:rsidRDefault="0066152D" w:rsidP="006615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заполнения учетно-отчетной</w:t>
            </w:r>
            <w:r>
              <w:rPr>
                <w:sz w:val="20"/>
                <w:szCs w:val="20"/>
              </w:rPr>
              <w:t xml:space="preserve"> </w:t>
            </w:r>
            <w:r w:rsidRPr="00C56292">
              <w:rPr>
                <w:sz w:val="20"/>
                <w:szCs w:val="20"/>
              </w:rPr>
              <w:t>документации при направлении пациента на</w:t>
            </w:r>
            <w:r>
              <w:rPr>
                <w:sz w:val="20"/>
                <w:szCs w:val="20"/>
              </w:rPr>
              <w:t xml:space="preserve"> </w:t>
            </w:r>
            <w:r w:rsidRPr="00C56292">
              <w:rPr>
                <w:sz w:val="20"/>
                <w:szCs w:val="20"/>
              </w:rPr>
              <w:t>медицинскую реабилитацию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left="36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Тесты,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ситуацион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ные</w:t>
            </w:r>
          </w:p>
          <w:p w:rsidR="0066152D" w:rsidRPr="009006DD" w:rsidRDefault="0066152D" w:rsidP="00B57814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9006DD">
              <w:rPr>
                <w:rStyle w:val="10pt"/>
              </w:rPr>
              <w:t>задачи</w:t>
            </w:r>
          </w:p>
        </w:tc>
      </w:tr>
    </w:tbl>
    <w:p w:rsidR="0066152D" w:rsidRPr="009006DD" w:rsidRDefault="0066152D" w:rsidP="0066152D">
      <w:pPr>
        <w:jc w:val="both"/>
        <w:rPr>
          <w:sz w:val="20"/>
          <w:szCs w:val="20"/>
        </w:rPr>
      </w:pPr>
    </w:p>
    <w:p w:rsidR="00077932" w:rsidRPr="0066152D" w:rsidRDefault="00077932" w:rsidP="0066152D">
      <w:pPr>
        <w:jc w:val="both"/>
        <w:rPr>
          <w:sz w:val="20"/>
          <w:szCs w:val="20"/>
        </w:rPr>
      </w:pPr>
    </w:p>
    <w:sectPr w:rsidR="00077932" w:rsidRPr="0066152D" w:rsidSect="006615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1803"/>
    <w:multiLevelType w:val="hybridMultilevel"/>
    <w:tmpl w:val="E3002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FE457D"/>
    <w:multiLevelType w:val="hybridMultilevel"/>
    <w:tmpl w:val="36629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E71F0E"/>
    <w:multiLevelType w:val="hybridMultilevel"/>
    <w:tmpl w:val="28FE0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compat/>
  <w:rsids>
    <w:rsidRoot w:val="0066152D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505A7"/>
    <w:rsid w:val="0066152D"/>
    <w:rsid w:val="00690BA0"/>
    <w:rsid w:val="007442C8"/>
    <w:rsid w:val="007E0AFD"/>
    <w:rsid w:val="00895A24"/>
    <w:rsid w:val="008B7814"/>
    <w:rsid w:val="00902AD7"/>
    <w:rsid w:val="00A61C7C"/>
    <w:rsid w:val="00B6072D"/>
    <w:rsid w:val="00BA702D"/>
    <w:rsid w:val="00D13255"/>
    <w:rsid w:val="00DF771D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D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 Знак10 Знак"/>
    <w:basedOn w:val="a"/>
    <w:next w:val="a"/>
    <w:link w:val="10"/>
    <w:uiPriority w:val="99"/>
    <w:qFormat/>
    <w:rsid w:val="006615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Основной текст7"/>
    <w:basedOn w:val="a"/>
    <w:rsid w:val="0066152D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3">
    <w:name w:val="List Paragraph"/>
    <w:basedOn w:val="a"/>
    <w:qFormat/>
    <w:rsid w:val="0066152D"/>
    <w:pPr>
      <w:ind w:left="720"/>
      <w:contextualSpacing/>
    </w:pPr>
    <w:rPr>
      <w:sz w:val="24"/>
      <w:lang w:val="en-US" w:eastAsia="en-US" w:bidi="en-US"/>
    </w:rPr>
  </w:style>
  <w:style w:type="character" w:customStyle="1" w:styleId="10pt">
    <w:name w:val="Основной текст + 10 pt"/>
    <w:rsid w:val="0066152D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6615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">
    <w:name w:val="Заголовок 1 Знак"/>
    <w:aliases w:val=" Знак10 Знак Знак"/>
    <w:basedOn w:val="a0"/>
    <w:link w:val="1"/>
    <w:uiPriority w:val="99"/>
    <w:rsid w:val="0066152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1044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2</cp:revision>
  <dcterms:created xsi:type="dcterms:W3CDTF">2015-11-03T22:24:00Z</dcterms:created>
  <dcterms:modified xsi:type="dcterms:W3CDTF">2015-11-03T23:03:00Z</dcterms:modified>
</cp:coreProperties>
</file>